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44" w:rsidRPr="00071344" w:rsidRDefault="00071344" w:rsidP="00071344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top"/>
        <w:rPr>
          <w:rFonts w:eastAsia="Cambria"/>
          <w:lang w:eastAsia="en-US"/>
        </w:rPr>
      </w:pPr>
      <w:r w:rsidRPr="00071344">
        <w:rPr>
          <w:rFonts w:eastAsia="Cambria"/>
          <w:lang w:eastAsia="en-US"/>
        </w:rPr>
        <w:t>Sul sito del Ministero per la Pubblica Amministrazione, è stata pubblicata la Notizia del 1° dicembre 2022 in cui si informa che è stato dato il via libera dal Consiglio di Ministri alle modifiche del Codice di comportamento.</w:t>
      </w:r>
    </w:p>
    <w:p w:rsidR="00071344" w:rsidRPr="00071344" w:rsidRDefault="00071344" w:rsidP="00071344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rFonts w:eastAsia="Cambria"/>
          <w:lang w:eastAsia="en-US"/>
        </w:rPr>
      </w:pPr>
      <w:r w:rsidRPr="00071344">
        <w:rPr>
          <w:rFonts w:eastAsia="Cambria"/>
          <w:lang w:eastAsia="en-US"/>
        </w:rPr>
        <w:t>Tra le principali aree di intervento su cui agisce lo Schema di Decreto del Presidente della Repubblica recante “</w:t>
      </w:r>
      <w:r w:rsidRPr="00071344">
        <w:rPr>
          <w:rFonts w:eastAsia="Cambria"/>
          <w:i/>
          <w:iCs/>
          <w:lang w:eastAsia="en-US"/>
        </w:rPr>
        <w:t>Modifiche al Codice di comportamento dei dipendenti pubblici</w:t>
      </w:r>
      <w:r w:rsidRPr="00071344">
        <w:rPr>
          <w:rFonts w:eastAsia="Cambria"/>
          <w:lang w:eastAsia="en-US"/>
        </w:rPr>
        <w:t>”, che è stato approvato in Consiglio dei Ministri, vi sono il divieto di discriminazioni basate sulle condizioni personali, i criteri di misurazione della </w:t>
      </w:r>
      <w:r w:rsidRPr="00071344">
        <w:rPr>
          <w:rFonts w:eastAsia="Cambria"/>
          <w:i/>
          <w:iCs/>
          <w:lang w:eastAsia="en-US"/>
        </w:rPr>
        <w:t>performance</w:t>
      </w:r>
      <w:r w:rsidRPr="00071344">
        <w:rPr>
          <w:rFonts w:eastAsia="Cambria"/>
          <w:lang w:eastAsia="en-US"/>
        </w:rPr>
        <w:t> e la responsabilità dei Dirigenti per la crescita dei propri collaboratori, l’adozione di comportamenti rispettosi dell’Ambiente, l’utilizzo dei </w:t>
      </w:r>
      <w:r w:rsidRPr="00071344">
        <w:rPr>
          <w:rFonts w:eastAsia="Cambria"/>
          <w:i/>
          <w:iCs/>
          <w:lang w:eastAsia="en-US"/>
        </w:rPr>
        <w:t>Social media</w:t>
      </w:r>
      <w:r w:rsidRPr="00071344">
        <w:rPr>
          <w:rFonts w:eastAsia="Cambria"/>
          <w:lang w:eastAsia="en-US"/>
        </w:rPr>
        <w:t> da parte dei dipendenti pubblici. </w:t>
      </w:r>
    </w:p>
    <w:p w:rsidR="00071344" w:rsidRPr="00071344" w:rsidRDefault="00071344" w:rsidP="00071344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rFonts w:eastAsia="Cambria"/>
          <w:lang w:eastAsia="en-US"/>
        </w:rPr>
      </w:pPr>
      <w:r w:rsidRPr="00071344">
        <w:rPr>
          <w:rFonts w:eastAsia="Cambria"/>
          <w:lang w:eastAsia="en-US"/>
        </w:rPr>
        <w:t xml:space="preserve">Lo Schema di </w:t>
      </w:r>
      <w:proofErr w:type="spellStart"/>
      <w:r w:rsidRPr="00071344">
        <w:rPr>
          <w:rFonts w:eastAsia="Cambria"/>
          <w:lang w:eastAsia="en-US"/>
        </w:rPr>
        <w:t>Dpr</w:t>
      </w:r>
      <w:proofErr w:type="spellEnd"/>
      <w:r w:rsidRPr="00071344">
        <w:rPr>
          <w:rFonts w:eastAsia="Cambria"/>
          <w:lang w:eastAsia="en-US"/>
        </w:rPr>
        <w:t>., adottato in attuazione di quanto previsto dal cd. “</w:t>
      </w:r>
      <w:r w:rsidRPr="00071344">
        <w:rPr>
          <w:rFonts w:eastAsia="Cambria"/>
          <w:i/>
          <w:iCs/>
          <w:lang w:eastAsia="en-US"/>
        </w:rPr>
        <w:t xml:space="preserve">Decreto </w:t>
      </w:r>
      <w:proofErr w:type="spellStart"/>
      <w:r w:rsidRPr="00071344">
        <w:rPr>
          <w:rFonts w:eastAsia="Cambria"/>
          <w:i/>
          <w:iCs/>
          <w:lang w:eastAsia="en-US"/>
        </w:rPr>
        <w:t>Pnrr</w:t>
      </w:r>
      <w:proofErr w:type="spellEnd"/>
      <w:r w:rsidRPr="00071344">
        <w:rPr>
          <w:rFonts w:eastAsia="Cambria"/>
          <w:i/>
          <w:iCs/>
          <w:lang w:eastAsia="en-US"/>
        </w:rPr>
        <w:t xml:space="preserve"> 2</w:t>
      </w:r>
      <w:r w:rsidRPr="00071344">
        <w:rPr>
          <w:rFonts w:eastAsia="Cambria"/>
          <w:lang w:eastAsia="en-US"/>
        </w:rPr>
        <w:t>” (Dl. n. 36/2022), integra gli elementi costitutivi della </w:t>
      </w:r>
      <w:proofErr w:type="spellStart"/>
      <w:r w:rsidRPr="00071344">
        <w:rPr>
          <w:rFonts w:eastAsia="Cambria"/>
          <w:i/>
          <w:iCs/>
          <w:lang w:eastAsia="en-US"/>
        </w:rPr>
        <w:t>Milestone</w:t>
      </w:r>
      <w:proofErr w:type="spellEnd"/>
      <w:r w:rsidRPr="00071344">
        <w:rPr>
          <w:rFonts w:eastAsia="Cambria"/>
          <w:i/>
          <w:iCs/>
          <w:lang w:eastAsia="en-US"/>
        </w:rPr>
        <w:t xml:space="preserve"> M1C1-58</w:t>
      </w:r>
      <w:r w:rsidRPr="00071344">
        <w:rPr>
          <w:rFonts w:eastAsia="Cambria"/>
          <w:lang w:eastAsia="en-US"/>
        </w:rPr>
        <w:t>, del “</w:t>
      </w:r>
      <w:r w:rsidRPr="00071344">
        <w:rPr>
          <w:rFonts w:eastAsia="Cambria"/>
          <w:i/>
          <w:iCs/>
          <w:lang w:eastAsia="en-US"/>
        </w:rPr>
        <w:t>Piano nazionale di ripresa e resilienza</w:t>
      </w:r>
      <w:r w:rsidRPr="00071344">
        <w:rPr>
          <w:rFonts w:eastAsia="Cambria"/>
          <w:lang w:eastAsia="en-US"/>
        </w:rPr>
        <w:t>”, di riforma della Pubblica Amministrazione, che deve essere conclusa entro la scadenza del 1° semestre del prossimo anno. </w:t>
      </w:r>
    </w:p>
    <w:p w:rsidR="00071344" w:rsidRPr="00071344" w:rsidRDefault="00071344" w:rsidP="00071344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rFonts w:eastAsia="Cambria"/>
          <w:lang w:eastAsia="en-US"/>
        </w:rPr>
      </w:pPr>
      <w:r w:rsidRPr="00071344">
        <w:rPr>
          <w:rFonts w:eastAsia="Cambria"/>
          <w:lang w:eastAsia="en-US"/>
        </w:rPr>
        <w:t>“</w:t>
      </w:r>
      <w:r w:rsidRPr="00071344">
        <w:rPr>
          <w:rFonts w:eastAsia="Cambria"/>
          <w:i/>
          <w:iCs/>
          <w:lang w:eastAsia="en-US"/>
        </w:rPr>
        <w:t xml:space="preserve">Con l’approvazione in </w:t>
      </w:r>
      <w:proofErr w:type="spellStart"/>
      <w:r w:rsidRPr="00071344">
        <w:rPr>
          <w:rFonts w:eastAsia="Cambria"/>
          <w:i/>
          <w:iCs/>
          <w:lang w:eastAsia="en-US"/>
        </w:rPr>
        <w:t>CdM</w:t>
      </w:r>
      <w:proofErr w:type="spellEnd"/>
      <w:r w:rsidRPr="00071344">
        <w:rPr>
          <w:rFonts w:eastAsia="Cambria"/>
          <w:i/>
          <w:iCs/>
          <w:lang w:eastAsia="en-US"/>
        </w:rPr>
        <w:t>. della revisione del Codice di comportamento dei dipendenti pubblici proseguiamo nella strada tracciata per una Riforma della P.A. che basa la sua efficienza sul suo capitale umano</w:t>
      </w:r>
      <w:r w:rsidRPr="00071344">
        <w:rPr>
          <w:rFonts w:eastAsia="Cambria"/>
          <w:lang w:eastAsia="en-US"/>
        </w:rPr>
        <w:t>”, commenta il Ministro per la Pubblica Amministrazione, Paolo Zangrillo. “</w:t>
      </w:r>
      <w:r w:rsidRPr="00071344">
        <w:rPr>
          <w:rFonts w:eastAsia="Cambria"/>
          <w:i/>
          <w:iCs/>
          <w:lang w:eastAsia="en-US"/>
        </w:rPr>
        <w:t>Tutta insieme la P.A., centrale e territoriale, quale Infrastruttura strategica per lo Sviluppo del Paese, impegnata nella messa a terra dei Progetti del ‘</w:t>
      </w:r>
      <w:proofErr w:type="spellStart"/>
      <w:r w:rsidRPr="00071344">
        <w:rPr>
          <w:rFonts w:eastAsia="Cambria"/>
          <w:i/>
          <w:iCs/>
          <w:lang w:eastAsia="en-US"/>
        </w:rPr>
        <w:t>Pnrr</w:t>
      </w:r>
      <w:proofErr w:type="spellEnd"/>
      <w:r w:rsidRPr="00071344">
        <w:rPr>
          <w:rFonts w:eastAsia="Cambria"/>
          <w:i/>
          <w:iCs/>
          <w:lang w:eastAsia="en-US"/>
        </w:rPr>
        <w:t>’ – </w:t>
      </w:r>
      <w:r w:rsidRPr="00071344">
        <w:rPr>
          <w:rFonts w:eastAsia="Cambria"/>
          <w:lang w:eastAsia="en-US"/>
        </w:rPr>
        <w:t>prosegue il Ministro –</w:t>
      </w:r>
      <w:r w:rsidRPr="00071344">
        <w:rPr>
          <w:rFonts w:eastAsia="Cambria"/>
          <w:i/>
          <w:iCs/>
          <w:lang w:eastAsia="en-US"/>
        </w:rPr>
        <w:t> non può prescindere dalla giusta valorizzazione delle persone che lavorano per l’interesse collettivo e dalla loro responsabilizzazione, quali leve indispensabili per la crescita degli stessi lavoratori e delle organizzazioni</w:t>
      </w:r>
      <w:r w:rsidRPr="00071344">
        <w:rPr>
          <w:rFonts w:eastAsia="Cambria"/>
          <w:lang w:eastAsia="en-US"/>
        </w:rPr>
        <w:t>”.</w:t>
      </w:r>
    </w:p>
    <w:p w:rsidR="00071344" w:rsidRPr="00071344" w:rsidRDefault="00071344" w:rsidP="00071344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rFonts w:eastAsia="Cambria"/>
          <w:lang w:eastAsia="en-US"/>
        </w:rPr>
      </w:pPr>
      <w:r w:rsidRPr="00071344">
        <w:rPr>
          <w:rFonts w:eastAsia="Cambria"/>
          <w:lang w:eastAsia="en-US"/>
        </w:rPr>
        <w:t xml:space="preserve">Come si apprende dalla notizia pubblicata sul sito del Ministero per la Pubblica Amministrazione, tra le principali novità del </w:t>
      </w:r>
      <w:proofErr w:type="spellStart"/>
      <w:r w:rsidRPr="00071344">
        <w:rPr>
          <w:rFonts w:eastAsia="Cambria"/>
          <w:lang w:eastAsia="en-US"/>
        </w:rPr>
        <w:t>Dpr</w:t>
      </w:r>
      <w:proofErr w:type="spellEnd"/>
      <w:r w:rsidRPr="00071344">
        <w:rPr>
          <w:rFonts w:eastAsia="Cambria"/>
          <w:lang w:eastAsia="en-US"/>
        </w:rPr>
        <w:t>., compaiono “</w:t>
      </w:r>
      <w:r w:rsidRPr="00071344">
        <w:rPr>
          <w:rFonts w:eastAsia="Cambria"/>
          <w:i/>
          <w:iCs/>
          <w:lang w:eastAsia="en-US"/>
        </w:rPr>
        <w:t>la responsabilità attribuita al Dirigente per la crescita professionale dei collaboratori, e per favorirne le occasioni di formazione e le opportunità di sviluppo, nonché l’espressa previsione della misurazione della performance dei dipendenti anche sulla base del raggiungimento dei risultati e del loro comportamento organizzativo; l’espressa previsione del divieto di discriminazione basato sulle condizioni personali del dipendente, quali ad esempio orientamento sessuale, genere, disabilità, etnia e religione; la previsione che le condotte personali dei dipendenti realizzate attraverso l’utilizzo dei Social media non debbano in alcun modo essere riconducibili all’amministrazione di appartenenza o lederne l’immagine ed il decoro</w:t>
      </w:r>
      <w:r w:rsidRPr="00071344">
        <w:rPr>
          <w:rFonts w:eastAsia="Cambria"/>
          <w:lang w:eastAsia="en-US"/>
        </w:rPr>
        <w:t>”</w:t>
      </w:r>
    </w:p>
    <w:p w:rsidR="00071344" w:rsidRDefault="000713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lastRenderedPageBreak/>
        <w:t>SCHEMA DI DECRETO DEL PRESIDENTE DELLA REPUBBLICA RECANTE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REGOLAMENTO CONCERNENTE MODIFICHE AL DECRETO DEL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DELLA REPUBBLICA 16 APRILE 2013, N. 62, RECANTE “CODICE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COMPORTAMENTO DEI DIPENDENTI PUBBLICI, A NORMA DELL’ARTICOLO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DEL DECRETO LEGISLATIVO 30 MARZO 2001, N. 165”</w:t>
      </w:r>
    </w:p>
    <w:p w:rsidR="004E2B0C" w:rsidRDefault="004E2B0C" w:rsidP="00C12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4" w:rsidRDefault="00C12744" w:rsidP="00C1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IL PRESIDENTE DELLA REPUBBLICA</w:t>
      </w:r>
    </w:p>
    <w:p w:rsidR="00C12744" w:rsidRPr="00C12744" w:rsidRDefault="00C12744" w:rsidP="00C12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l'articolo 87, quinto comma, della Costituzione;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l'articolo 17, comma 1, della legge 23 agosto 1988, n. 400;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il decreto-legge 30 aprile 2022, n. 36, convertito, con modificazioni, dalla legge 29 giugno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2022, n. 79, recante “Ulteriori misure urgenti per la realizzazione del PNRR”, e, in particolare,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l’articolo 4, che ha disciplinato l’introduzione, nell’ambito del Codice di comportamento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dipendenti pubblici, di misure in materia di utilizzo delle tecnologie informatiche e dei mezzi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informazione e social media;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il decreto legislativo 30 marzo 2001, n. 165, recante "Norme generali sull'ordinamento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lavoro alle dipendenze delle amministrazioni pubbliche";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il decreto del Presidente della Repubblica 16 aprile 2013, n. 62, recante “Codice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comportamento dei dipendenti pubblici, a norma dell’articolo 54 del decreto legislativo 30 marzo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2001, n. 165”;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VISTO, in particolare, il comma 1-bis dell’articolo 54 del predetto decreto legislativo n. 165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2001, inserito dall’articolo 4, comma 1, lettera a), del decreto-legge n. 36 del 2022, il quale 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l’introduzione, nel Codice di cui al decreto del Presidente della Repubblica n. 62 del 2013,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sezione dedicata al corretto utilizzo delle tecnologie informatiche e dei mezzi di informazione e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media da parte dei dipendenti pubblici, anche al fine di tutelare l'immagine della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amministrazione;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il decreto legislativo 7 marzo 2005, n. 82, recante il Codice dell’amministrazione digitale;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VISTO, in particolare, il comma 2 dell’articolo 4 del decreto-legge n. 36 del 2022, il quale 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che l’introduzione, nel Codice di cui al decreto del Presidente della Repubblica n. 62 del 2013,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sezione dedicata al corretto utilizzo delle tecnologie informatiche e dei mezzi di informazione 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social media da parte dei dipendenti pubblici, anche al fine di tutelare l'immagine della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amministrazione, è effettuata entro il 31 dicembre 2022;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VISTO, altresì, il comma 7 dell’articolo 54 del decreto legislativo 30 marzo 2001, n. 165, novellato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dall’articolo 4, comma 1, lettera b), del decreto-legge n. 36 del 2022, che prevede, per i dipendenti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delle pubbliche amministrazioni, lo svolgimento di un ciclo formativo obbligatorio, sia a seguito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assunzione, sia in ogni caso di passaggio a ruoli o a funzioni superiori, nonché di trasferimento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personale, le cui durata e intensità sono proporzionate al grado di responsabilità, nei limiti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risorse finanziarie disponibili a legislazione vigente, sui temi dell'etica pubblica e sul comportamento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etico;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VISTO il decreto legislativo 30 giugno 2003, n. 196, recante Codice in materia di protezione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personali, recante disposizioni per l'adeguamento dell'ordinamento nazionale al regolamento (UE)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2016/679 del Parlamento europeo e del Consiglio, del 27 aprile 2016, relativo alla protezione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persone fisiche con riguardo al trattamento dei dati personali, nonché alla libera circolazione di 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dati e che abroga la direttiva 95/46/CE e, in particolare, l’articolo 154, comma 5-bis, che stabilisce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che il parere di cui all'articolo 36, paragrafo 4, del Regolamento è reso dal Garante nei soli casi in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la legge o il regolamento in corso di adozione disciplina espressamente le modalità del 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dei dati;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VISTA la deliberazione preliminare del Consiglio dei ministri, adottata nella riunione del </w:t>
      </w:r>
      <w:proofErr w:type="gramStart"/>
      <w:r w:rsidRPr="00C12744">
        <w:rPr>
          <w:rFonts w:ascii="Times New Roman" w:hAnsi="Times New Roman" w:cs="Times New Roman"/>
          <w:sz w:val="24"/>
          <w:szCs w:val="24"/>
        </w:rPr>
        <w:t>… ;</w:t>
      </w:r>
      <w:proofErr w:type="gramEnd"/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VISTA l'intesa intervenuta in sede di Conferenza unificata di cui all'articolo 8 del decreto 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 xml:space="preserve">28 agosto 1997, n. 281, nella riunione del </w:t>
      </w:r>
      <w:proofErr w:type="gramStart"/>
      <w:r w:rsidRPr="00C12744">
        <w:rPr>
          <w:rFonts w:ascii="Times New Roman" w:hAnsi="Times New Roman" w:cs="Times New Roman"/>
          <w:sz w:val="24"/>
          <w:szCs w:val="24"/>
        </w:rPr>
        <w:t>… ;</w:t>
      </w:r>
      <w:proofErr w:type="gramEnd"/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UDITO il parere del Consiglio di Stato, espresso dalla Sezione consultiva per gli atti normativi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 xml:space="preserve">nell'adunanza del </w:t>
      </w:r>
      <w:proofErr w:type="gramStart"/>
      <w:r w:rsidRPr="00C12744">
        <w:rPr>
          <w:rFonts w:ascii="Times New Roman" w:hAnsi="Times New Roman" w:cs="Times New Roman"/>
          <w:sz w:val="24"/>
          <w:szCs w:val="24"/>
        </w:rPr>
        <w:t>… ;</w:t>
      </w:r>
      <w:proofErr w:type="gramEnd"/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VISTA la deliberazione del Consiglio dei ministri, adottata nella riunione del </w:t>
      </w:r>
      <w:proofErr w:type="gramStart"/>
      <w:r w:rsidRPr="00C12744">
        <w:rPr>
          <w:rFonts w:ascii="Times New Roman" w:hAnsi="Times New Roman" w:cs="Times New Roman"/>
          <w:sz w:val="24"/>
          <w:szCs w:val="24"/>
        </w:rPr>
        <w:t>… ;</w:t>
      </w:r>
      <w:proofErr w:type="gramEnd"/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SULLA PROPOSTA del Ministro per la pubblica amministrazione;</w:t>
      </w:r>
    </w:p>
    <w:p w:rsidR="004E2B0C" w:rsidRDefault="004E2B0C" w:rsidP="00C12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0C" w:rsidRDefault="004E2B0C" w:rsidP="00C12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0C" w:rsidRDefault="004E2B0C" w:rsidP="00C12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4" w:rsidRPr="00C12744" w:rsidRDefault="00C12744" w:rsidP="00C1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lastRenderedPageBreak/>
        <w:t>EMANA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il seguente regolamento:</w:t>
      </w:r>
    </w:p>
    <w:p w:rsidR="00C12744" w:rsidRDefault="00C12744" w:rsidP="00C1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ART. 1</w:t>
      </w:r>
    </w:p>
    <w:p w:rsidR="00C12744" w:rsidRPr="00C12744" w:rsidRDefault="00C12744" w:rsidP="00C12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(Modifiche al decreto del Presidente della Repubblica 16 aprile 2013, n. 62)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1. Al decreto del Presidente della Repubblica 16 aprile 2013, n. 62, sono apportate le 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modificazioni: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a) all’articolo 3, il comma 4 è sostituito dal seguente: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«4. Il dipendente esercita i propri compiti nel rispetto dei principi di economicità, efficienza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efficacia. La gestione di risorse pubbliche ai fini dello svolgimento delle attività amministrative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seguire una logica di contenimento dei costi e del consumo energetico, dell’</w:t>
      </w:r>
      <w:proofErr w:type="spellStart"/>
      <w:r w:rsidRPr="00C12744">
        <w:rPr>
          <w:rFonts w:ascii="Times New Roman" w:hAnsi="Times New Roman" w:cs="Times New Roman"/>
          <w:sz w:val="24"/>
          <w:szCs w:val="24"/>
        </w:rPr>
        <w:t>ecosostenibilità</w:t>
      </w:r>
      <w:proofErr w:type="spellEnd"/>
      <w:r w:rsidRPr="00C12744">
        <w:rPr>
          <w:rFonts w:ascii="Times New Roman" w:hAnsi="Times New Roman" w:cs="Times New Roman"/>
          <w:sz w:val="24"/>
          <w:szCs w:val="24"/>
        </w:rPr>
        <w:t xml:space="preserve">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rispetto dell’ambiente, che non pregiudichi la qualità dei risultati dell’azione amministrativa.»;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b) dopo l’articolo 11 sono inseriti i seguenti: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«Art. 11-bis - (Utilizzo delle tecnologie informatiche)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1. L’amministrazione, attraverso i propri responsabili di struttura, ha facoltà di svolgere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accertamenti necessari e adottare ogni misura atta a garantire la sicurezza e la protezione dei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informatici, delle informazioni e dei dati. Le modalità di svolgimento di tali accertamenti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stabilite mediante linee guida adottate dall’Agenzia per l’Italia Digitale, sentito il Garante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protezione dei dati personali. In caso di uso di dispositivi elettronici personali, trova applicazione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l’articolo 12, comma 3-bis del decreto legislativo 7 marzo 2005, n. 82.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2. È fatto divieto di utilizzare account istituzionali per fini diversi da quelli connessi all’attività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lavorativa o ad essa riconducibili nel caso in cui l’utilizzo possa compromettere la sicurezza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reputazione dell’amministrazione. Non è consentito l’utilizzo di caselle di posta elettronica 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per le comunicazioni istituzionali salvo casi di forza maggiore.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3. Il dipendente è responsabile del contenuto dei messaggi inviati. I dipendenti si uniformano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modalità di firma dei messaggi di posta elettronica di servizio individuate dall’amministrazione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appartenenza. Ciascun messaggio in uscita deve consentire l’identificazione del dipendente mittente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e deve indicare un recapito istituzionale al quale il medesimo è reperibile.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4. Al dipendente è consentito l’utilizzo degli strumenti informatici forniti dall’amministrazione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poter assolvere alle incombenze personali senza doversi allontanare dalla sede di servizio, purché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l’attività sia contenuta in tempi ristretti e senza alcun pregiudizio per i compiti istituzionali. In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caso, è fatto divieto di utilizzare strumenti informatici forniti dall’amministrazione per fini diversi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quelli connessi all’attività lavorativa o ad essa riconducibili nel caso in cui l’utilizzo 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compromettere la sicurezza o la reputazione dell’amministrazione.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5. È vietato l’invio di messaggi di posta elettronica, all’interno o all’esterno dell’amministrazione,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che siano oltraggiosi, discriminatori o che possano essere in qualunque modo fonte di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dell’amministrazione.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Art. 11-ter - (Utilizzo dei mezzi di informazione e dei social media)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1. Il dipendente utilizza gli account dei social media di cui è titolare in modo che le opinioni 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espresse e i contenuti ivi pubblicati, propri o di terzi, non siano in alcun modo attribuibili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all’amministrazione di appartenenza o possano, in alcun modo, lederne il prestigio o l’immagine.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2. In ogni caso il dipendente è tenuto ad astenersi da qualsiasi intervento o commento che 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nuocere al prestigio, al decoro o all’immagine dell’amministrazione di appartenenza o della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amministrazione in generale.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3. È fatto, altresì, divieto, al dipendente di trattare comunicazioni, afferenti direttamente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indirettamente al servizio, attraverso conversazioni pubbliche svolte su qualsiasi piattaforma digitale.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4. Se dalle piattaforme social siano ricavabili o espressamente indicate le qualifiche professionali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di appartenenza del dipendente, ciò costituisce elemento valutabile ai fini della gradazione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eventuale sanzione disciplinare in caso di violazione delle disposizioni dei commi 1, 2 e 3.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5. Nei codici di cui all’articolo 1, comma 2, le amministrazioni si possono dotare di una “social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policy” per ciascuna tipologia di piattaforma digitale, al fine di adeguare alle proprie specificità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lastRenderedPageBreak/>
        <w:t>disposizioni di cui al presente articolo. In particolare, la “social media policy” deve individuare,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graduandole in base al livello gerarchico e di responsabilità del dipendente, le condotte che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danneggiare la reputazione delle amministrazioni. Nell’ambito dei medesimi codici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amministrazioni individuano le modalità di rilevazione delle violazioni delle disposizioni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articolo.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6. Fermi restando i casi di divieto previsti dalla legge, i dipendenti non possono divulgare o diffondere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per ragioni estranee al loro rapporto di lavoro con l’amministrazione e in difformità alle 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di cui al decreto legislativo 13 marzo 2013, n. 33, e alla legge 7 agosto 1990, n. 241, documenti,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istruttori, e informazioni di cui essi abbiano la disponibilità.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Art. 11-quater - (Rispetto dell’ambiente)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1. Il dipendente conforma la sua condotta sul luogo di lavoro al rispetto dell’ambiente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contribuire agli obiettivi di riduzione del consumo energetico, della risorsa idrica e più in generale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dei materiali e delle risorse fornite dall’amministrazione per l’assolvimento dei propri compiti,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nonché per la riduzione dei rifiuti e per il loro riciclo, in piena aderenza alle direttive impartite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dall’amministrazione di appartenenza.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2. Il dipendente utilizza gli arredi, il materiale, le attrezzature, gli strumenti tecnologici e, più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generale, qualsiasi risorsa messa a disposizione dall’amministrazione con scrupolo, cura e diligenza.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3. Ciascuna amministrazione, in relazione alla propria specificità e alle proprie caratteristiche, adotta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linee di indirizzo comportamentali finalizzate a orientare la condotta dei propri dipendenti,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relazione al grado di responsabilità rivestito, al conseguimento di obiettivi di risparmio energetico,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della risorsa idrica e dei materiali di consumo, nonché alla raccolta differenziata dei rifiuti.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Art. 11-quinquies - (Rispetto della persona e divieto di discriminazioni)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1. Il dipendente imposta la sua condotta sul luogo di lavoro al rispetto della personalità, della dignità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e dell’integrità fisica e psichica degli altri dipendenti e degli utenti.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2. Il dipendente ha l’obbligo di astenersi da azioni arbitrarie che abbiano effetti negativi sugli 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dipendenti o che comportino, nei confronti di questi ultimi, discriminazioni basate su genere,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nazionalità, origine etnica, lingua, religione o credo, convinzioni personali o politiche, appartenenza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 una minoranza nazionale, disabilità, condizioni sociali o di salute o di fragilità, età e orientamento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sessuale.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3. Il dipendente si astiene da ogni forma di condotta inopportuna che si realizzi 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comportamenti, parole, scritti, gesti e atti intenzionali che ledono la personalità, la dignità o l’integrità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fisica o psichica di una persona.»;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c) all’articolo 12: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 1) al comma 1, dopo le parole «opera nella maniera più completa e accurata possibile»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aggiunte le seguenti: «e, in ogni caso, orientando il proprio comportamento alla soddisfazione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dell’utente.»;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 2) al comma 2, sono aggiunte, in fine, le seguenti parole: «o che possano nuocere al prestigio,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decoro o all’immagine dell’amministrazione di appartenenza o della pubblica amministrazione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generale.»;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d) all’articolo 13: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 1) al comma 4, dopo le parole «e adotta un comportamento esemplare» sono inserite le seguenti: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«, in termini di integrità, imparzialità, buona fede e correttezza, parità di trattamento, equità,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inclusione e ragionevolezza»;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 2) dopo il comma 4, è inserito il seguente: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«4-bis. Il dirigente cura la crescita professionale dei collaboratori, favorendo le occasioni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formazione e promuovendo opportunità di sviluppo interne ed esterne alla struttura di cui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responsabile.»;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 3) il comma 5 è sostituito dal seguente: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«5. Il dirigente cura, compatibilmente con le risorse disponibili, il benessere organizzativo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struttura a cui è preposto, favorendo l'instaurarsi di rapporti cordiali e rispettosi tra i collaboratori,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nonché di relazioni, interne ed esterne alla struttura, basate su una leale collaborazione e su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reciproca fiducia e assume iniziative finalizzate alla circolazione delle informazioni, all'inclusione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alla valorizzazione delle differenze di genere, di età e di condizioni personali.»;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 xml:space="preserve"> 4) al comma 7, sono aggiunte, infine, le seguenti parole: «, misurando il raggiungimento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risultati ed il comportamento organizzativo»;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e) all’articolo 15, dopo il comma 5 è inserito il seguente: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«5-bis. Le attività di cui al comma 5 includono anche cicli formativi sui temi dell'etica pubblica e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lastRenderedPageBreak/>
        <w:t>comportamento etico, da svolgersi obbligatoriamente, sia a seguito di assunzione, sia in ogni caso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passaggio a ruoli o a funzioni superiori, nonché di trasferimento del personale, le cui durata e intensità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sono proporzionate al grado di responsabilità.»;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f) all’articolo 17, dopo il comma 2 è inserito il seguente: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«2-bis. Alle attività di cui al presente decreto le amministrazioni provvedono con le risorse umane,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strumentali e finanziarie disponibili a legislazione vigente, senza nuovi o ulteriori oneri a carico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finanza pubblica.».</w:t>
      </w:r>
    </w:p>
    <w:p w:rsidR="00C12744" w:rsidRPr="00C12744" w:rsidRDefault="00C12744" w:rsidP="00C1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ART. 2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(Clausola di invarianza finanziaria)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1. Dalle disposizioni del presente regolamento non derivano nuovi o ulteriori oneri a carico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finanza pubblica. Le amministrazioni provvedono con le risorse umane, strumentali e finanziarie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disponibili a legislazione vigente, senza nuovi o ulteriori oneri a carico della finanza pubblica.</w:t>
      </w:r>
    </w:p>
    <w:p w:rsidR="00C12744" w:rsidRPr="00C12744" w:rsidRDefault="00C12744" w:rsidP="00C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C12744">
        <w:rPr>
          <w:rFonts w:ascii="Times New Roman" w:hAnsi="Times New Roman" w:cs="Times New Roman"/>
          <w:sz w:val="24"/>
          <w:szCs w:val="24"/>
        </w:rPr>
        <w:t>Il presente decreto, munito del sigillo dello Stato, sarà inserito nella Raccolta ufficiale degli 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normativi della Repubblica italiana. È fatto obbligo a chiunque spetti di osservarlo e di farlo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44">
        <w:rPr>
          <w:rFonts w:ascii="Times New Roman" w:hAnsi="Times New Roman" w:cs="Times New Roman"/>
          <w:sz w:val="24"/>
          <w:szCs w:val="24"/>
        </w:rPr>
        <w:t>osservare.</w:t>
      </w:r>
    </w:p>
    <w:p w:rsidR="00C12744" w:rsidRPr="00E7652E" w:rsidRDefault="00C12744" w:rsidP="00E765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744" w:rsidRPr="00E7652E" w:rsidSect="009C3B94">
      <w:footerReference w:type="default" r:id="rId8"/>
      <w:pgSz w:w="11910" w:h="16840"/>
      <w:pgMar w:top="132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E9" w:rsidRDefault="004418E9" w:rsidP="00B73B85">
      <w:r>
        <w:separator/>
      </w:r>
    </w:p>
  </w:endnote>
  <w:endnote w:type="continuationSeparator" w:id="0">
    <w:p w:rsidR="004418E9" w:rsidRDefault="004418E9" w:rsidP="00B7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695324"/>
      <w:docPartObj>
        <w:docPartGallery w:val="Page Numbers (Bottom of Page)"/>
        <w:docPartUnique/>
      </w:docPartObj>
    </w:sdtPr>
    <w:sdtEndPr/>
    <w:sdtContent>
      <w:p w:rsidR="0070625B" w:rsidRDefault="007062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0C">
          <w:rPr>
            <w:noProof/>
          </w:rPr>
          <w:t>5</w:t>
        </w:r>
        <w:r>
          <w:fldChar w:fldCharType="end"/>
        </w:r>
      </w:p>
    </w:sdtContent>
  </w:sdt>
  <w:p w:rsidR="0070625B" w:rsidRDefault="0070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E9" w:rsidRDefault="004418E9" w:rsidP="00B73B85">
      <w:r>
        <w:separator/>
      </w:r>
    </w:p>
  </w:footnote>
  <w:footnote w:type="continuationSeparator" w:id="0">
    <w:p w:rsidR="004418E9" w:rsidRDefault="004418E9" w:rsidP="00B7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21C"/>
    <w:multiLevelType w:val="hybridMultilevel"/>
    <w:tmpl w:val="876CBADE"/>
    <w:lvl w:ilvl="0" w:tplc="72709EDE">
      <w:numFmt w:val="bullet"/>
      <w:lvlText w:val="-"/>
      <w:lvlJc w:val="left"/>
      <w:pPr>
        <w:ind w:left="467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47A4E7CE">
      <w:numFmt w:val="bullet"/>
      <w:lvlText w:val="•"/>
      <w:lvlJc w:val="left"/>
      <w:pPr>
        <w:ind w:left="722" w:hanging="360"/>
      </w:pPr>
      <w:rPr>
        <w:rFonts w:hint="default"/>
        <w:lang w:val="it-IT" w:eastAsia="en-US" w:bidi="ar-SA"/>
      </w:rPr>
    </w:lvl>
    <w:lvl w:ilvl="2" w:tplc="7D54883A">
      <w:numFmt w:val="bullet"/>
      <w:lvlText w:val="•"/>
      <w:lvlJc w:val="left"/>
      <w:pPr>
        <w:ind w:left="984" w:hanging="360"/>
      </w:pPr>
      <w:rPr>
        <w:rFonts w:hint="default"/>
        <w:lang w:val="it-IT" w:eastAsia="en-US" w:bidi="ar-SA"/>
      </w:rPr>
    </w:lvl>
    <w:lvl w:ilvl="3" w:tplc="C48A5576">
      <w:numFmt w:val="bullet"/>
      <w:lvlText w:val="•"/>
      <w:lvlJc w:val="left"/>
      <w:pPr>
        <w:ind w:left="1246" w:hanging="360"/>
      </w:pPr>
      <w:rPr>
        <w:rFonts w:hint="default"/>
        <w:lang w:val="it-IT" w:eastAsia="en-US" w:bidi="ar-SA"/>
      </w:rPr>
    </w:lvl>
    <w:lvl w:ilvl="4" w:tplc="FE2EF82A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5" w:tplc="1006FE6A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6" w:tplc="D676E698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7" w:tplc="E9227C90">
      <w:numFmt w:val="bullet"/>
      <w:lvlText w:val="•"/>
      <w:lvlJc w:val="left"/>
      <w:pPr>
        <w:ind w:left="2295" w:hanging="360"/>
      </w:pPr>
      <w:rPr>
        <w:rFonts w:hint="default"/>
        <w:lang w:val="it-IT" w:eastAsia="en-US" w:bidi="ar-SA"/>
      </w:rPr>
    </w:lvl>
    <w:lvl w:ilvl="8" w:tplc="1206D0CE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CB096B"/>
    <w:multiLevelType w:val="hybridMultilevel"/>
    <w:tmpl w:val="081C6C66"/>
    <w:lvl w:ilvl="0" w:tplc="F2207EDE">
      <w:numFmt w:val="bullet"/>
      <w:lvlText w:val="-"/>
      <w:lvlJc w:val="left"/>
      <w:pPr>
        <w:ind w:left="467" w:hanging="413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AFF62078">
      <w:numFmt w:val="bullet"/>
      <w:lvlText w:val="•"/>
      <w:lvlJc w:val="left"/>
      <w:pPr>
        <w:ind w:left="722" w:hanging="413"/>
      </w:pPr>
      <w:rPr>
        <w:rFonts w:hint="default"/>
        <w:lang w:val="it-IT" w:eastAsia="en-US" w:bidi="ar-SA"/>
      </w:rPr>
    </w:lvl>
    <w:lvl w:ilvl="2" w:tplc="EAA0A7EA">
      <w:numFmt w:val="bullet"/>
      <w:lvlText w:val="•"/>
      <w:lvlJc w:val="left"/>
      <w:pPr>
        <w:ind w:left="984" w:hanging="413"/>
      </w:pPr>
      <w:rPr>
        <w:rFonts w:hint="default"/>
        <w:lang w:val="it-IT" w:eastAsia="en-US" w:bidi="ar-SA"/>
      </w:rPr>
    </w:lvl>
    <w:lvl w:ilvl="3" w:tplc="43C2D9B2">
      <w:numFmt w:val="bullet"/>
      <w:lvlText w:val="•"/>
      <w:lvlJc w:val="left"/>
      <w:pPr>
        <w:ind w:left="1246" w:hanging="413"/>
      </w:pPr>
      <w:rPr>
        <w:rFonts w:hint="default"/>
        <w:lang w:val="it-IT" w:eastAsia="en-US" w:bidi="ar-SA"/>
      </w:rPr>
    </w:lvl>
    <w:lvl w:ilvl="4" w:tplc="2558049E">
      <w:numFmt w:val="bullet"/>
      <w:lvlText w:val="•"/>
      <w:lvlJc w:val="left"/>
      <w:pPr>
        <w:ind w:left="1508" w:hanging="413"/>
      </w:pPr>
      <w:rPr>
        <w:rFonts w:hint="default"/>
        <w:lang w:val="it-IT" w:eastAsia="en-US" w:bidi="ar-SA"/>
      </w:rPr>
    </w:lvl>
    <w:lvl w:ilvl="5" w:tplc="59AA3F46">
      <w:numFmt w:val="bullet"/>
      <w:lvlText w:val="•"/>
      <w:lvlJc w:val="left"/>
      <w:pPr>
        <w:ind w:left="1771" w:hanging="413"/>
      </w:pPr>
      <w:rPr>
        <w:rFonts w:hint="default"/>
        <w:lang w:val="it-IT" w:eastAsia="en-US" w:bidi="ar-SA"/>
      </w:rPr>
    </w:lvl>
    <w:lvl w:ilvl="6" w:tplc="C27EDA80">
      <w:numFmt w:val="bullet"/>
      <w:lvlText w:val="•"/>
      <w:lvlJc w:val="left"/>
      <w:pPr>
        <w:ind w:left="2033" w:hanging="413"/>
      </w:pPr>
      <w:rPr>
        <w:rFonts w:hint="default"/>
        <w:lang w:val="it-IT" w:eastAsia="en-US" w:bidi="ar-SA"/>
      </w:rPr>
    </w:lvl>
    <w:lvl w:ilvl="7" w:tplc="0DC6BDE6">
      <w:numFmt w:val="bullet"/>
      <w:lvlText w:val="•"/>
      <w:lvlJc w:val="left"/>
      <w:pPr>
        <w:ind w:left="2295" w:hanging="413"/>
      </w:pPr>
      <w:rPr>
        <w:rFonts w:hint="default"/>
        <w:lang w:val="it-IT" w:eastAsia="en-US" w:bidi="ar-SA"/>
      </w:rPr>
    </w:lvl>
    <w:lvl w:ilvl="8" w:tplc="A314A7F0">
      <w:numFmt w:val="bullet"/>
      <w:lvlText w:val="•"/>
      <w:lvlJc w:val="left"/>
      <w:pPr>
        <w:ind w:left="2557" w:hanging="413"/>
      </w:pPr>
      <w:rPr>
        <w:rFonts w:hint="default"/>
        <w:lang w:val="it-IT" w:eastAsia="en-US" w:bidi="ar-SA"/>
      </w:rPr>
    </w:lvl>
  </w:abstractNum>
  <w:abstractNum w:abstractNumId="2" w15:restartNumberingAfterBreak="0">
    <w:nsid w:val="07F617EB"/>
    <w:multiLevelType w:val="hybridMultilevel"/>
    <w:tmpl w:val="76F4EE28"/>
    <w:lvl w:ilvl="0" w:tplc="1A440C7C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2D2668B4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598CA77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643CC2F4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BCC2CFFC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88D82856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B704B21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3F1C61E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B66CE6CC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012A31"/>
    <w:multiLevelType w:val="hybridMultilevel"/>
    <w:tmpl w:val="A882F082"/>
    <w:lvl w:ilvl="0" w:tplc="2BC2F97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EEEA192E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3B7A137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333CE498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552CF2F4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2102C242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15D4C6C2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7F544F0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8556C38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01423B"/>
    <w:multiLevelType w:val="hybridMultilevel"/>
    <w:tmpl w:val="1AD84B40"/>
    <w:lvl w:ilvl="0" w:tplc="43FEEAF4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2EB2D6F6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55CE54D8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4FAAAE38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0FA0EF3A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12B4EA7E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99002FA2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BC88306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13E48492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90765B3"/>
    <w:multiLevelType w:val="hybridMultilevel"/>
    <w:tmpl w:val="8B223598"/>
    <w:lvl w:ilvl="0" w:tplc="5470A70C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20E07E48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FD902B5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5900DF32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1F1827F6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5C2EBE54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34B8D20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6C7652D6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4028C4A2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9520B11"/>
    <w:multiLevelType w:val="hybridMultilevel"/>
    <w:tmpl w:val="8D36F17A"/>
    <w:lvl w:ilvl="0" w:tplc="7996F4E2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1D6E5E4A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BDB4455C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2CE00EAE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91DE9E3E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3F5ACB2E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32A8D14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D52C7F70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8F04FF74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95912A3"/>
    <w:multiLevelType w:val="hybridMultilevel"/>
    <w:tmpl w:val="36246A9C"/>
    <w:lvl w:ilvl="0" w:tplc="6DBAF7E2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it-IT" w:eastAsia="en-US" w:bidi="ar-SA"/>
      </w:rPr>
    </w:lvl>
    <w:lvl w:ilvl="1" w:tplc="2E8C1076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BF268FB2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0CE2A886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91FCF2A6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84D0C134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630AE50A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635C5B1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5C42AECC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A9E4FD7"/>
    <w:multiLevelType w:val="hybridMultilevel"/>
    <w:tmpl w:val="4E38434A"/>
    <w:lvl w:ilvl="0" w:tplc="C0F60D84">
      <w:numFmt w:val="bullet"/>
      <w:lvlText w:val="-"/>
      <w:lvlJc w:val="left"/>
      <w:pPr>
        <w:ind w:left="467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DAC0AD8C">
      <w:numFmt w:val="bullet"/>
      <w:lvlText w:val="•"/>
      <w:lvlJc w:val="left"/>
      <w:pPr>
        <w:ind w:left="722" w:hanging="360"/>
      </w:pPr>
      <w:rPr>
        <w:rFonts w:hint="default"/>
        <w:lang w:val="it-IT" w:eastAsia="en-US" w:bidi="ar-SA"/>
      </w:rPr>
    </w:lvl>
    <w:lvl w:ilvl="2" w:tplc="6D20D368">
      <w:numFmt w:val="bullet"/>
      <w:lvlText w:val="•"/>
      <w:lvlJc w:val="left"/>
      <w:pPr>
        <w:ind w:left="984" w:hanging="360"/>
      </w:pPr>
      <w:rPr>
        <w:rFonts w:hint="default"/>
        <w:lang w:val="it-IT" w:eastAsia="en-US" w:bidi="ar-SA"/>
      </w:rPr>
    </w:lvl>
    <w:lvl w:ilvl="3" w:tplc="E8303604">
      <w:numFmt w:val="bullet"/>
      <w:lvlText w:val="•"/>
      <w:lvlJc w:val="left"/>
      <w:pPr>
        <w:ind w:left="1246" w:hanging="360"/>
      </w:pPr>
      <w:rPr>
        <w:rFonts w:hint="default"/>
        <w:lang w:val="it-IT" w:eastAsia="en-US" w:bidi="ar-SA"/>
      </w:rPr>
    </w:lvl>
    <w:lvl w:ilvl="4" w:tplc="A878A1B2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5" w:tplc="AFBEB45A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6" w:tplc="78EE9F20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7" w:tplc="39307150">
      <w:numFmt w:val="bullet"/>
      <w:lvlText w:val="•"/>
      <w:lvlJc w:val="left"/>
      <w:pPr>
        <w:ind w:left="2295" w:hanging="360"/>
      </w:pPr>
      <w:rPr>
        <w:rFonts w:hint="default"/>
        <w:lang w:val="it-IT" w:eastAsia="en-US" w:bidi="ar-SA"/>
      </w:rPr>
    </w:lvl>
    <w:lvl w:ilvl="8" w:tplc="903856C0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31811CC"/>
    <w:multiLevelType w:val="hybridMultilevel"/>
    <w:tmpl w:val="EB0CEE6A"/>
    <w:lvl w:ilvl="0" w:tplc="1C22AC1A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119CD090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A712EE78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19202170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36F84674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622213CC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F0DCE92E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11CE6F34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A28C3F0A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78F4951"/>
    <w:multiLevelType w:val="hybridMultilevel"/>
    <w:tmpl w:val="C9961424"/>
    <w:lvl w:ilvl="0" w:tplc="03621D8C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it-IT" w:eastAsia="en-US" w:bidi="ar-SA"/>
      </w:rPr>
    </w:lvl>
    <w:lvl w:ilvl="1" w:tplc="D5B4F2A4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FF44A1F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4B50A5F6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415A8AD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B1FA48BC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CEA41B56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22CE8B3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E12E1C3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C3A6CA8"/>
    <w:multiLevelType w:val="hybridMultilevel"/>
    <w:tmpl w:val="5A62F9D2"/>
    <w:lvl w:ilvl="0" w:tplc="8F3EB98C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A356C918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2862924A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A30A64DC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A62A2742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961AC8DE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65F25130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153E43B4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9BD02AC4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C5D1CB5"/>
    <w:multiLevelType w:val="hybridMultilevel"/>
    <w:tmpl w:val="06CAC49E"/>
    <w:lvl w:ilvl="0" w:tplc="862CE4E8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45B0D6F8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868E8E2E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0B227098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E434297A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877E6706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B9DEE8B8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9814DFAC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72B8582E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17E64FD"/>
    <w:multiLevelType w:val="hybridMultilevel"/>
    <w:tmpl w:val="30AA2E74"/>
    <w:lvl w:ilvl="0" w:tplc="A1AA92A6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950216A8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94E2266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1F08CB08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938A9936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135E752A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275A1BCC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BDF8687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B43E637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2906FDA"/>
    <w:multiLevelType w:val="hybridMultilevel"/>
    <w:tmpl w:val="7CA08A1A"/>
    <w:lvl w:ilvl="0" w:tplc="6EC6275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it-IT" w:eastAsia="en-US" w:bidi="ar-SA"/>
      </w:rPr>
    </w:lvl>
    <w:lvl w:ilvl="1" w:tplc="871A61E8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7934310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DAE04A98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3DFA0D7E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1A06A82E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724A18D6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0862DD60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6806277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3811140"/>
    <w:multiLevelType w:val="hybridMultilevel"/>
    <w:tmpl w:val="11A65374"/>
    <w:lvl w:ilvl="0" w:tplc="19202B8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4846155C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D8D6052C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CB808404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1C961B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A6C201B2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56F6AF00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0E6EED0E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C6F8AF74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3BC5F40"/>
    <w:multiLevelType w:val="hybridMultilevel"/>
    <w:tmpl w:val="E5B87D3E"/>
    <w:lvl w:ilvl="0" w:tplc="15AA7AA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it-IT" w:eastAsia="en-US" w:bidi="ar-SA"/>
      </w:rPr>
    </w:lvl>
    <w:lvl w:ilvl="1" w:tplc="D3CE1912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51B0504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8C58B780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183034F8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571E9594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CCBE23DC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084CAEEE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87D80954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6F179C0"/>
    <w:multiLevelType w:val="hybridMultilevel"/>
    <w:tmpl w:val="2F4C0482"/>
    <w:lvl w:ilvl="0" w:tplc="31A051AC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BF9ECB84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2D1261FE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C1D49D50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89A4DB74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6F5EECAE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50B0D25A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3D240316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9B080CC6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EDD604D"/>
    <w:multiLevelType w:val="hybridMultilevel"/>
    <w:tmpl w:val="835CE01E"/>
    <w:lvl w:ilvl="0" w:tplc="679EB83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A2345694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F12CAC50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288A7C4C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00DEA43C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3C388038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79124B02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E9E46610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F09638E4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1BC7FAC"/>
    <w:multiLevelType w:val="hybridMultilevel"/>
    <w:tmpl w:val="7020E7FC"/>
    <w:lvl w:ilvl="0" w:tplc="3DDEF5B4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7F601400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BDE2FA7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CD024E98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ADBCA59C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CD2ED87A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78E464B6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2BAA866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705E484C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1CF57ED"/>
    <w:multiLevelType w:val="hybridMultilevel"/>
    <w:tmpl w:val="AEEC1468"/>
    <w:lvl w:ilvl="0" w:tplc="1E9242BA">
      <w:start w:val="1"/>
      <w:numFmt w:val="decimal"/>
      <w:lvlText w:val="%1."/>
      <w:lvlJc w:val="left"/>
      <w:pPr>
        <w:ind w:left="933" w:hanging="3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60507B60">
      <w:numFmt w:val="bullet"/>
      <w:lvlText w:val="•"/>
      <w:lvlJc w:val="left"/>
      <w:pPr>
        <w:ind w:left="940" w:hanging="368"/>
      </w:pPr>
      <w:rPr>
        <w:rFonts w:hint="default"/>
        <w:lang w:val="it-IT" w:eastAsia="en-US" w:bidi="ar-SA"/>
      </w:rPr>
    </w:lvl>
    <w:lvl w:ilvl="2" w:tplc="A1B8A918">
      <w:numFmt w:val="bullet"/>
      <w:lvlText w:val="•"/>
      <w:lvlJc w:val="left"/>
      <w:pPr>
        <w:ind w:left="1962" w:hanging="368"/>
      </w:pPr>
      <w:rPr>
        <w:rFonts w:hint="default"/>
        <w:lang w:val="it-IT" w:eastAsia="en-US" w:bidi="ar-SA"/>
      </w:rPr>
    </w:lvl>
    <w:lvl w:ilvl="3" w:tplc="93A6E502">
      <w:numFmt w:val="bullet"/>
      <w:lvlText w:val="•"/>
      <w:lvlJc w:val="left"/>
      <w:pPr>
        <w:ind w:left="2985" w:hanging="368"/>
      </w:pPr>
      <w:rPr>
        <w:rFonts w:hint="default"/>
        <w:lang w:val="it-IT" w:eastAsia="en-US" w:bidi="ar-SA"/>
      </w:rPr>
    </w:lvl>
    <w:lvl w:ilvl="4" w:tplc="1B4C7140">
      <w:numFmt w:val="bullet"/>
      <w:lvlText w:val="•"/>
      <w:lvlJc w:val="left"/>
      <w:pPr>
        <w:ind w:left="4008" w:hanging="368"/>
      </w:pPr>
      <w:rPr>
        <w:rFonts w:hint="default"/>
        <w:lang w:val="it-IT" w:eastAsia="en-US" w:bidi="ar-SA"/>
      </w:rPr>
    </w:lvl>
    <w:lvl w:ilvl="5" w:tplc="37762D18">
      <w:numFmt w:val="bullet"/>
      <w:lvlText w:val="•"/>
      <w:lvlJc w:val="left"/>
      <w:pPr>
        <w:ind w:left="5031" w:hanging="368"/>
      </w:pPr>
      <w:rPr>
        <w:rFonts w:hint="default"/>
        <w:lang w:val="it-IT" w:eastAsia="en-US" w:bidi="ar-SA"/>
      </w:rPr>
    </w:lvl>
    <w:lvl w:ilvl="6" w:tplc="7B7CE9C2">
      <w:numFmt w:val="bullet"/>
      <w:lvlText w:val="•"/>
      <w:lvlJc w:val="left"/>
      <w:pPr>
        <w:ind w:left="6054" w:hanging="368"/>
      </w:pPr>
      <w:rPr>
        <w:rFonts w:hint="default"/>
        <w:lang w:val="it-IT" w:eastAsia="en-US" w:bidi="ar-SA"/>
      </w:rPr>
    </w:lvl>
    <w:lvl w:ilvl="7" w:tplc="7724455A">
      <w:numFmt w:val="bullet"/>
      <w:lvlText w:val="•"/>
      <w:lvlJc w:val="left"/>
      <w:pPr>
        <w:ind w:left="7077" w:hanging="368"/>
      </w:pPr>
      <w:rPr>
        <w:rFonts w:hint="default"/>
        <w:lang w:val="it-IT" w:eastAsia="en-US" w:bidi="ar-SA"/>
      </w:rPr>
    </w:lvl>
    <w:lvl w:ilvl="8" w:tplc="09C4E3EE">
      <w:numFmt w:val="bullet"/>
      <w:lvlText w:val="•"/>
      <w:lvlJc w:val="left"/>
      <w:pPr>
        <w:ind w:left="8100" w:hanging="368"/>
      </w:pPr>
      <w:rPr>
        <w:rFonts w:hint="default"/>
        <w:lang w:val="it-IT" w:eastAsia="en-US" w:bidi="ar-SA"/>
      </w:rPr>
    </w:lvl>
  </w:abstractNum>
  <w:abstractNum w:abstractNumId="21" w15:restartNumberingAfterBreak="0">
    <w:nsid w:val="4CB32186"/>
    <w:multiLevelType w:val="hybridMultilevel"/>
    <w:tmpl w:val="9208B94E"/>
    <w:lvl w:ilvl="0" w:tplc="5302D862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A57E6BF8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A5DC5AC4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7486A15E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05C6FA7E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776020BC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3246345C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27705996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6C08D854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85752CE"/>
    <w:multiLevelType w:val="hybridMultilevel"/>
    <w:tmpl w:val="CA9C6146"/>
    <w:lvl w:ilvl="0" w:tplc="3D067D30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F7AAB85A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E79E4B5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3ECEF130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4412E65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39E0A3B8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3996BD2C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E0826478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D5388426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CFD25E7"/>
    <w:multiLevelType w:val="hybridMultilevel"/>
    <w:tmpl w:val="8D28A05A"/>
    <w:lvl w:ilvl="0" w:tplc="05365D68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B9B04980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15409A0E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A09AE698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100E66E2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4F748F32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19E60216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780E400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80C0A59E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E8601F6"/>
    <w:multiLevelType w:val="hybridMultilevel"/>
    <w:tmpl w:val="CF0C9D46"/>
    <w:lvl w:ilvl="0" w:tplc="02AAAB02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E5E40F1C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128ABAB6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573861C0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58C285AA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67F2407A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0EC26E30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8BB41AB6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297276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FA46D42"/>
    <w:multiLevelType w:val="hybridMultilevel"/>
    <w:tmpl w:val="77F0CC30"/>
    <w:lvl w:ilvl="0" w:tplc="E21E3CF0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4EDCA900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0AACA5A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8ECA6922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B610F72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14EE6442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C99AC332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053C17D4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6EE81454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6EE0FAD"/>
    <w:multiLevelType w:val="hybridMultilevel"/>
    <w:tmpl w:val="19701FC6"/>
    <w:lvl w:ilvl="0" w:tplc="53427C3C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6B74C59A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35485284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ECC6F92C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C07A9AEA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9D6CAB86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E31AE9DE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960E406C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E0B083B6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89B48F7"/>
    <w:multiLevelType w:val="hybridMultilevel"/>
    <w:tmpl w:val="DB5E2DDC"/>
    <w:lvl w:ilvl="0" w:tplc="BC1E4D46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it-IT" w:eastAsia="en-US" w:bidi="ar-SA"/>
      </w:rPr>
    </w:lvl>
    <w:lvl w:ilvl="1" w:tplc="E89431B6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9DC0581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EAF2C482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6A06C40A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4852EAFC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803A999E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DF205576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25A69C84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CEF58B3"/>
    <w:multiLevelType w:val="hybridMultilevel"/>
    <w:tmpl w:val="0B70056A"/>
    <w:lvl w:ilvl="0" w:tplc="2D0E0058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A83478E8">
      <w:numFmt w:val="bullet"/>
      <w:lvlText w:val="•"/>
      <w:lvlJc w:val="left"/>
      <w:pPr>
        <w:ind w:left="719" w:hanging="360"/>
      </w:pPr>
      <w:rPr>
        <w:rFonts w:hint="default"/>
        <w:lang w:val="it-IT" w:eastAsia="en-US" w:bidi="ar-SA"/>
      </w:rPr>
    </w:lvl>
    <w:lvl w:ilvl="2" w:tplc="C5C6B68A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3" w:tplc="6B7CF0B2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4" w:tplc="62B2BC36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5" w:tplc="DEF2A614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6" w:tplc="B7561032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7" w:tplc="97E4A2E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8" w:tplc="C1E4CE8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DE069A3"/>
    <w:multiLevelType w:val="hybridMultilevel"/>
    <w:tmpl w:val="DC822A52"/>
    <w:lvl w:ilvl="0" w:tplc="12FCA08C">
      <w:numFmt w:val="bullet"/>
      <w:lvlText w:val=""/>
      <w:lvlJc w:val="left"/>
      <w:pPr>
        <w:ind w:left="933" w:hanging="36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1646AD8">
      <w:numFmt w:val="bullet"/>
      <w:lvlText w:val=""/>
      <w:lvlJc w:val="left"/>
      <w:pPr>
        <w:ind w:left="1293" w:hanging="36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F02070C">
      <w:numFmt w:val="bullet"/>
      <w:lvlText w:val=""/>
      <w:lvlJc w:val="left"/>
      <w:pPr>
        <w:ind w:left="1833" w:hanging="36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A60A6F12">
      <w:numFmt w:val="bullet"/>
      <w:lvlText w:val="•"/>
      <w:lvlJc w:val="left"/>
      <w:pPr>
        <w:ind w:left="2878" w:hanging="368"/>
      </w:pPr>
      <w:rPr>
        <w:rFonts w:hint="default"/>
        <w:lang w:val="it-IT" w:eastAsia="en-US" w:bidi="ar-SA"/>
      </w:rPr>
    </w:lvl>
    <w:lvl w:ilvl="4" w:tplc="85D24218">
      <w:numFmt w:val="bullet"/>
      <w:lvlText w:val="•"/>
      <w:lvlJc w:val="left"/>
      <w:pPr>
        <w:ind w:left="3916" w:hanging="368"/>
      </w:pPr>
      <w:rPr>
        <w:rFonts w:hint="default"/>
        <w:lang w:val="it-IT" w:eastAsia="en-US" w:bidi="ar-SA"/>
      </w:rPr>
    </w:lvl>
    <w:lvl w:ilvl="5" w:tplc="DED089B2">
      <w:numFmt w:val="bullet"/>
      <w:lvlText w:val="•"/>
      <w:lvlJc w:val="left"/>
      <w:pPr>
        <w:ind w:left="4954" w:hanging="368"/>
      </w:pPr>
      <w:rPr>
        <w:rFonts w:hint="default"/>
        <w:lang w:val="it-IT" w:eastAsia="en-US" w:bidi="ar-SA"/>
      </w:rPr>
    </w:lvl>
    <w:lvl w:ilvl="6" w:tplc="087E40C4">
      <w:numFmt w:val="bullet"/>
      <w:lvlText w:val="•"/>
      <w:lvlJc w:val="left"/>
      <w:pPr>
        <w:ind w:left="5993" w:hanging="368"/>
      </w:pPr>
      <w:rPr>
        <w:rFonts w:hint="default"/>
        <w:lang w:val="it-IT" w:eastAsia="en-US" w:bidi="ar-SA"/>
      </w:rPr>
    </w:lvl>
    <w:lvl w:ilvl="7" w:tplc="03BA328A">
      <w:numFmt w:val="bullet"/>
      <w:lvlText w:val="•"/>
      <w:lvlJc w:val="left"/>
      <w:pPr>
        <w:ind w:left="7031" w:hanging="368"/>
      </w:pPr>
      <w:rPr>
        <w:rFonts w:hint="default"/>
        <w:lang w:val="it-IT" w:eastAsia="en-US" w:bidi="ar-SA"/>
      </w:rPr>
    </w:lvl>
    <w:lvl w:ilvl="8" w:tplc="2A5C986A">
      <w:numFmt w:val="bullet"/>
      <w:lvlText w:val="•"/>
      <w:lvlJc w:val="left"/>
      <w:pPr>
        <w:ind w:left="806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7ED32C8F"/>
    <w:multiLevelType w:val="hybridMultilevel"/>
    <w:tmpl w:val="596038A4"/>
    <w:lvl w:ilvl="0" w:tplc="73D2D954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en-US" w:bidi="ar-SA"/>
      </w:rPr>
    </w:lvl>
    <w:lvl w:ilvl="1" w:tplc="018219BC">
      <w:numFmt w:val="bullet"/>
      <w:lvlText w:val="•"/>
      <w:lvlJc w:val="left"/>
      <w:pPr>
        <w:ind w:left="734" w:hanging="360"/>
      </w:pPr>
      <w:rPr>
        <w:rFonts w:hint="default"/>
        <w:lang w:val="it-IT" w:eastAsia="en-US" w:bidi="ar-SA"/>
      </w:rPr>
    </w:lvl>
    <w:lvl w:ilvl="2" w:tplc="89CE4CAC">
      <w:numFmt w:val="bullet"/>
      <w:lvlText w:val="•"/>
      <w:lvlJc w:val="left"/>
      <w:pPr>
        <w:ind w:left="989" w:hanging="360"/>
      </w:pPr>
      <w:rPr>
        <w:rFonts w:hint="default"/>
        <w:lang w:val="it-IT" w:eastAsia="en-US" w:bidi="ar-SA"/>
      </w:rPr>
    </w:lvl>
    <w:lvl w:ilvl="3" w:tplc="BF769B1A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4" w:tplc="CF6CFA54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FD1E03DC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6" w:tplc="5CA0ED2C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7" w:tplc="5EC4E92C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plc="E1120AEA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30"/>
  </w:num>
  <w:num w:numId="7">
    <w:abstractNumId w:val="4"/>
  </w:num>
  <w:num w:numId="8">
    <w:abstractNumId w:val="18"/>
  </w:num>
  <w:num w:numId="9">
    <w:abstractNumId w:val="26"/>
  </w:num>
  <w:num w:numId="10">
    <w:abstractNumId w:val="9"/>
  </w:num>
  <w:num w:numId="11">
    <w:abstractNumId w:val="23"/>
  </w:num>
  <w:num w:numId="12">
    <w:abstractNumId w:val="6"/>
  </w:num>
  <w:num w:numId="13">
    <w:abstractNumId w:val="21"/>
  </w:num>
  <w:num w:numId="14">
    <w:abstractNumId w:val="27"/>
  </w:num>
  <w:num w:numId="15">
    <w:abstractNumId w:val="28"/>
  </w:num>
  <w:num w:numId="16">
    <w:abstractNumId w:val="25"/>
  </w:num>
  <w:num w:numId="17">
    <w:abstractNumId w:val="5"/>
  </w:num>
  <w:num w:numId="18">
    <w:abstractNumId w:val="2"/>
  </w:num>
  <w:num w:numId="19">
    <w:abstractNumId w:val="24"/>
  </w:num>
  <w:num w:numId="20">
    <w:abstractNumId w:val="14"/>
  </w:num>
  <w:num w:numId="21">
    <w:abstractNumId w:val="17"/>
  </w:num>
  <w:num w:numId="22">
    <w:abstractNumId w:val="15"/>
  </w:num>
  <w:num w:numId="23">
    <w:abstractNumId w:val="19"/>
  </w:num>
  <w:num w:numId="24">
    <w:abstractNumId w:val="3"/>
  </w:num>
  <w:num w:numId="25">
    <w:abstractNumId w:val="22"/>
  </w:num>
  <w:num w:numId="26">
    <w:abstractNumId w:val="7"/>
  </w:num>
  <w:num w:numId="27">
    <w:abstractNumId w:val="13"/>
  </w:num>
  <w:num w:numId="28">
    <w:abstractNumId w:val="16"/>
  </w:num>
  <w:num w:numId="29">
    <w:abstractNumId w:val="1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6"/>
    <w:rsid w:val="00043B2B"/>
    <w:rsid w:val="00071344"/>
    <w:rsid w:val="00110965"/>
    <w:rsid w:val="00116C76"/>
    <w:rsid w:val="001D43FA"/>
    <w:rsid w:val="002022C7"/>
    <w:rsid w:val="00253BB6"/>
    <w:rsid w:val="002608B4"/>
    <w:rsid w:val="002921CA"/>
    <w:rsid w:val="002A2AAD"/>
    <w:rsid w:val="003F5712"/>
    <w:rsid w:val="004418E9"/>
    <w:rsid w:val="0047510B"/>
    <w:rsid w:val="00481E2F"/>
    <w:rsid w:val="004E2B0C"/>
    <w:rsid w:val="005741D9"/>
    <w:rsid w:val="005E6ACB"/>
    <w:rsid w:val="005F54AA"/>
    <w:rsid w:val="005F7AE8"/>
    <w:rsid w:val="00664CF2"/>
    <w:rsid w:val="0068263C"/>
    <w:rsid w:val="00691FE6"/>
    <w:rsid w:val="006A7586"/>
    <w:rsid w:val="006B7628"/>
    <w:rsid w:val="006C0EE7"/>
    <w:rsid w:val="0070625B"/>
    <w:rsid w:val="00746949"/>
    <w:rsid w:val="00754A00"/>
    <w:rsid w:val="007D4E7D"/>
    <w:rsid w:val="007D5187"/>
    <w:rsid w:val="008D3252"/>
    <w:rsid w:val="009C3B94"/>
    <w:rsid w:val="00A3504F"/>
    <w:rsid w:val="00A9619C"/>
    <w:rsid w:val="00A97BB0"/>
    <w:rsid w:val="00AB44A3"/>
    <w:rsid w:val="00AE3046"/>
    <w:rsid w:val="00B0289F"/>
    <w:rsid w:val="00B10E50"/>
    <w:rsid w:val="00B12198"/>
    <w:rsid w:val="00B362CC"/>
    <w:rsid w:val="00B73B85"/>
    <w:rsid w:val="00B80CC0"/>
    <w:rsid w:val="00B81BCB"/>
    <w:rsid w:val="00C12744"/>
    <w:rsid w:val="00C646CC"/>
    <w:rsid w:val="00C65209"/>
    <w:rsid w:val="00CA47FE"/>
    <w:rsid w:val="00CD288D"/>
    <w:rsid w:val="00D1324D"/>
    <w:rsid w:val="00D76C62"/>
    <w:rsid w:val="00DE3BA3"/>
    <w:rsid w:val="00E53965"/>
    <w:rsid w:val="00E7652E"/>
    <w:rsid w:val="00EA629B"/>
    <w:rsid w:val="00EB11D8"/>
    <w:rsid w:val="00EB3D44"/>
    <w:rsid w:val="00ED2066"/>
    <w:rsid w:val="00F8194C"/>
    <w:rsid w:val="00FC7B55"/>
    <w:rsid w:val="00FD0A10"/>
    <w:rsid w:val="00FE2FCF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BDAD"/>
  <w15:docId w15:val="{A0BEDB4A-E898-4A43-AD37-DC0F167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0CC0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rsid w:val="00B80CC0"/>
    <w:pPr>
      <w:ind w:left="332"/>
      <w:outlineLvl w:val="0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Titolo2">
    <w:name w:val="heading 2"/>
    <w:basedOn w:val="Normale"/>
    <w:uiPriority w:val="1"/>
    <w:qFormat/>
    <w:rsid w:val="00B80CC0"/>
    <w:pPr>
      <w:ind w:left="3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B80CC0"/>
    <w:pPr>
      <w:ind w:left="21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itolo4">
    <w:name w:val="heading 4"/>
    <w:basedOn w:val="Normale"/>
    <w:uiPriority w:val="1"/>
    <w:qFormat/>
    <w:rsid w:val="00B80CC0"/>
    <w:pPr>
      <w:spacing w:before="90"/>
      <w:ind w:left="33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0CC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B80CC0"/>
    <w:pPr>
      <w:spacing w:before="99"/>
      <w:ind w:left="3151" w:right="2933" w:hanging="287"/>
    </w:pPr>
    <w:rPr>
      <w:b/>
      <w:bCs/>
      <w:i/>
      <w:sz w:val="44"/>
      <w:szCs w:val="44"/>
    </w:rPr>
  </w:style>
  <w:style w:type="paragraph" w:styleId="Paragrafoelenco">
    <w:name w:val="List Paragraph"/>
    <w:basedOn w:val="Normale"/>
    <w:uiPriority w:val="1"/>
    <w:qFormat/>
    <w:rsid w:val="00B80CC0"/>
    <w:pPr>
      <w:spacing w:line="293" w:lineRule="exact"/>
      <w:ind w:left="933" w:hanging="3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80CC0"/>
    <w:pPr>
      <w:ind w:left="4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20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76C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3B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B8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B85"/>
    <w:rPr>
      <w:rFonts w:ascii="Cambria" w:eastAsia="Cambria" w:hAnsi="Cambria" w:cs="Cambria"/>
      <w:lang w:val="it-IT"/>
    </w:rPr>
  </w:style>
  <w:style w:type="paragraph" w:styleId="NormaleWeb">
    <w:name w:val="Normal (Web)"/>
    <w:basedOn w:val="Normale"/>
    <w:uiPriority w:val="99"/>
    <w:semiHidden/>
    <w:unhideWhenUsed/>
    <w:rsid w:val="000713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71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2A98-F58F-4A5F-B7F5-D2CB8BCA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Segretario</cp:lastModifiedBy>
  <cp:revision>16</cp:revision>
  <cp:lastPrinted>2020-06-11T10:09:00Z</cp:lastPrinted>
  <dcterms:created xsi:type="dcterms:W3CDTF">2022-12-16T08:55:00Z</dcterms:created>
  <dcterms:modified xsi:type="dcterms:W3CDTF">2022-12-16T12:21:00Z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v3.3.2</vt:lpwstr>
  </property>
  <property fmtid="{D5CDD505-2E9C-101B-9397-08002B2CF9AE}" pid="3" name="LastSaved">
    <vt:filetime>2020-06-10T00:00:00Z</vt:filetime>
  </property>
</Properties>
</file>